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63C23F" w14:textId="77777777" w:rsidR="00F8601F" w:rsidRDefault="001B3E83">
      <w:pPr>
        <w:rPr>
          <w:rFonts w:ascii="Arial" w:eastAsia="Arial" w:hAnsi="Arial" w:cs="Arial"/>
          <w:sz w:val="20"/>
          <w:szCs w:val="20"/>
        </w:rPr>
      </w:pPr>
      <w:r>
        <w:rPr>
          <w:rFonts w:ascii="Arial" w:eastAsia="Arial" w:hAnsi="Arial" w:cs="Arial"/>
          <w:b/>
          <w:sz w:val="36"/>
          <w:szCs w:val="36"/>
        </w:rPr>
        <w:t>Joint Schedule 5 (Corporate Social Responsibility)</w:t>
      </w:r>
    </w:p>
    <w:p w14:paraId="5D1FB98F"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251E9884" w14:textId="7B4AE4E0"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w:t>
        </w:r>
        <w:r w:rsidR="00FE6717" w:rsidRPr="00227DE4">
          <w:rPr>
            <w:rStyle w:val="Hyperlink"/>
            <w:rFonts w:ascii="Arial" w:eastAsia="Arial" w:hAnsi="Arial" w:cs="Arial"/>
            <w:sz w:val="24"/>
            <w:szCs w:val="24"/>
          </w:rPr>
          <w:t>ernment/uploads/system/uplo</w:t>
        </w:r>
        <w:r w:rsidR="003325D3" w:rsidRPr="00227DE4">
          <w:rPr>
            <w:rStyle w:val="Hyperlink"/>
            <w:rFonts w:ascii="Arial" w:eastAsia="Arial" w:hAnsi="Arial" w:cs="Arial"/>
            <w:sz w:val="24"/>
            <w:szCs w:val="24"/>
          </w:rPr>
          <w:t>ads/attachment_data/file/646497/2017-09-13_Official_Sensitive_Supplier_Code_of_Conduct_September_2017.pdf</w:t>
        </w:r>
      </w:hyperlink>
      <w:r>
        <w:rPr>
          <w:rFonts w:ascii="Arial" w:eastAsia="Arial" w:hAnsi="Arial" w:cs="Arial"/>
          <w:sz w:val="24"/>
          <w:szCs w:val="24"/>
        </w:rPr>
        <w:t>)</w:t>
      </w:r>
    </w:p>
    <w:p w14:paraId="21CDB335" w14:textId="77777777"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780D6691" w14:textId="77777777"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14:paraId="3524BC4B" w14:textId="77777777"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5D584736"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1EB0C4C7"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7E79B7D1"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1E8DCF9A" w14:textId="77777777"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41621865" w14:textId="77777777"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14:paraId="6B4E9F2C"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423D5BF0" w14:textId="22FFA766"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w:t>
      </w:r>
      <w:r w:rsidRPr="00E419F5">
        <w:rPr>
          <w:rFonts w:ascii="Arial" w:eastAsia="Arial" w:hAnsi="Arial" w:cs="Arial"/>
          <w:sz w:val="24"/>
          <w:szCs w:val="24"/>
        </w:rPr>
        <w:t>or Subcontractor Staff</w:t>
      </w:r>
      <w:r>
        <w:rPr>
          <w:rFonts w:ascii="Arial" w:eastAsia="Arial" w:hAnsi="Arial" w:cs="Arial"/>
          <w:sz w:val="24"/>
          <w:szCs w:val="24"/>
        </w:rPr>
        <w:t xml:space="preserve"> to lodge deposits or identify papers with the Employer and </w:t>
      </w:r>
      <w:r w:rsidR="005901C2">
        <w:rPr>
          <w:rFonts w:ascii="Arial" w:eastAsia="Arial" w:hAnsi="Arial" w:cs="Arial"/>
          <w:sz w:val="24"/>
          <w:szCs w:val="24"/>
        </w:rPr>
        <w:t xml:space="preserve">they </w:t>
      </w:r>
      <w:r>
        <w:rPr>
          <w:rFonts w:ascii="Arial" w:eastAsia="Arial" w:hAnsi="Arial" w:cs="Arial"/>
          <w:sz w:val="24"/>
          <w:szCs w:val="24"/>
        </w:rPr>
        <w:t xml:space="preserve">shall be free to leave their employer after reasonable notice;  </w:t>
      </w:r>
    </w:p>
    <w:p w14:paraId="46FCD0E4"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14:paraId="6BE69856"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14:paraId="086F0F76"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shall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14:paraId="27B0CADB"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14:paraId="4462F4BF"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23541E47"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6D1A49EE"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24931BE2"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3AA180A6"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60D12816"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52FBAE48"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1C59D547"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14:paraId="3D57C575"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14:paraId="6B3EE9F9" w14:textId="77777777"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14:paraId="67A2F8CE"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722FE0B5"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31CC72D8"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0B5EA250"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4885825F"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14:paraId="44E74FE7"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lastRenderedPageBreak/>
        <w:t>ensure that Supplier Staff are engaged under a recognised employment relationship established through national law and practice.</w:t>
      </w:r>
    </w:p>
    <w:p w14:paraId="78F11F24"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55449A31"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43DC3C37"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72FEF1D4"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399048C7"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14:paraId="6F44D062"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14:paraId="3DFB347D"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14:paraId="69198709"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14:paraId="135E4621" w14:textId="77777777"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22B51C02" w14:textId="77777777"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14:paraId="19003F29" w14:textId="77777777" w:rsidR="00F8601F" w:rsidRDefault="001B3E83">
      <w:pPr>
        <w:keepNext/>
        <w:numPr>
          <w:ilvl w:val="1"/>
          <w:numId w:val="1"/>
        </w:numPr>
        <w:spacing w:before="120" w:after="120" w:line="240" w:lineRule="auto"/>
        <w:ind w:left="900" w:hanging="616"/>
      </w:pPr>
      <w:bookmarkStart w:id="0" w:name="_gjdgxs" w:colFirst="0" w:colLast="0"/>
      <w:bookmarkEnd w:id="0"/>
      <w:r>
        <w:rPr>
          <w:rFonts w:ascii="Arial" w:eastAsia="Arial" w:hAnsi="Arial" w:cs="Arial"/>
          <w:sz w:val="24"/>
          <w:szCs w:val="24"/>
        </w:rPr>
        <w:t>Working hours may exceed 60 hours in any seven day period only in exceptional circumstances where all of the following are met:</w:t>
      </w:r>
    </w:p>
    <w:p w14:paraId="3983D7D8"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14:paraId="11FC4C0B"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16FDFBEB" w14:textId="77777777"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14:paraId="28B62982"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14:paraId="6F633079" w14:textId="77777777"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4B478067" w14:textId="77777777" w:rsidR="00F8601F" w:rsidRDefault="00F8601F">
      <w:pPr>
        <w:spacing w:after="0" w:line="240" w:lineRule="auto"/>
        <w:rPr>
          <w:rFonts w:ascii="Arial" w:eastAsia="Arial" w:hAnsi="Arial" w:cs="Arial"/>
          <w:color w:val="FFFFFF"/>
          <w:sz w:val="24"/>
          <w:szCs w:val="24"/>
          <w:highlight w:val="cyan"/>
        </w:rPr>
      </w:pPr>
    </w:p>
    <w:p w14:paraId="1115BF5F" w14:textId="77777777"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t>S</w:t>
      </w:r>
      <w:r>
        <w:rPr>
          <w:rFonts w:ascii="Arial Bold" w:eastAsia="Arial Bold" w:hAnsi="Arial Bold" w:cs="Arial Bold"/>
          <w:b/>
          <w:sz w:val="24"/>
          <w:szCs w:val="24"/>
        </w:rPr>
        <w:t>ustainability</w:t>
      </w:r>
    </w:p>
    <w:p w14:paraId="0A5B4BB9" w14:textId="75B679D7"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w:t>
      </w:r>
      <w:r w:rsidR="005901C2">
        <w:rPr>
          <w:rFonts w:ascii="Arial" w:eastAsia="Arial" w:hAnsi="Arial" w:cs="Arial"/>
          <w:sz w:val="24"/>
          <w:szCs w:val="24"/>
        </w:rPr>
        <w:t>S</w:t>
      </w:r>
      <w:r>
        <w:rPr>
          <w:rFonts w:ascii="Arial" w:eastAsia="Arial" w:hAnsi="Arial" w:cs="Arial"/>
          <w:sz w:val="24"/>
          <w:szCs w:val="24"/>
        </w:rPr>
        <w:t xml:space="preserve">upplier shall meet the applicable Government Buying Standards applicable to Deliverables which can be found online at: </w:t>
      </w:r>
    </w:p>
    <w:p w14:paraId="6B74B220" w14:textId="77777777" w:rsidR="00F8601F" w:rsidRDefault="00D421DA"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14:paraId="76E25F1F" w14:textId="77777777" w:rsidR="003325D3" w:rsidRPr="00681F0D" w:rsidRDefault="00681F0D" w:rsidP="00681F0D">
      <w:pPr>
        <w:keepNext/>
        <w:numPr>
          <w:ilvl w:val="1"/>
          <w:numId w:val="1"/>
        </w:numPr>
        <w:spacing w:before="120" w:after="120" w:line="240" w:lineRule="auto"/>
        <w:ind w:left="1042" w:hanging="616"/>
        <w:rPr>
          <w:rFonts w:ascii="Arial" w:eastAsia="Arial" w:hAnsi="Arial" w:cs="Arial"/>
          <w:b/>
          <w:sz w:val="24"/>
          <w:szCs w:val="24"/>
        </w:rPr>
      </w:pPr>
      <w:r w:rsidRPr="00681F0D">
        <w:rPr>
          <w:rFonts w:ascii="Arial" w:eastAsia="Times New Roman" w:hAnsi="Arial" w:cs="Arial"/>
          <w:color w:val="auto"/>
          <w:sz w:val="24"/>
          <w:szCs w:val="24"/>
          <w:lang w:eastAsia="en-US"/>
        </w:rPr>
        <w:lastRenderedPageBreak/>
        <w:t>The Supplier shall be aware of and adhere to, where applicable,  </w:t>
      </w:r>
      <w:hyperlink r:id="rId10" w:tgtFrame="_blank" w:history="1">
        <w:r w:rsidRPr="00681F0D">
          <w:rPr>
            <w:rFonts w:ascii="Arial" w:eastAsia="Times New Roman" w:hAnsi="Arial" w:cs="Arial"/>
            <w:color w:val="auto"/>
            <w:sz w:val="24"/>
            <w:szCs w:val="24"/>
            <w:lang w:eastAsia="en-US"/>
          </w:rPr>
          <w:t>OECD Guidelines</w:t>
        </w:r>
      </w:hyperlink>
      <w:r w:rsidRPr="00681F0D">
        <w:rPr>
          <w:rFonts w:ascii="Arial" w:eastAsia="Times New Roman" w:hAnsi="Arial" w:cs="Arial"/>
          <w:color w:val="auto"/>
          <w:sz w:val="24"/>
          <w:szCs w:val="24"/>
          <w:lang w:eastAsia="en-US"/>
        </w:rPr>
        <w:t xml:space="preserve"> on Conflict Minerals (</w:t>
      </w:r>
      <w:hyperlink r:id="rId11" w:history="1">
        <w:r w:rsidRPr="00681F0D">
          <w:rPr>
            <w:rFonts w:ascii="Arial" w:eastAsia="Times New Roman" w:hAnsi="Arial" w:cs="Arial"/>
            <w:color w:val="0000FF"/>
            <w:sz w:val="24"/>
            <w:szCs w:val="24"/>
            <w:u w:val="single"/>
            <w:lang w:eastAsia="en-US"/>
          </w:rPr>
          <w:t>http://www.oecd.org/daf/inv/mne/mining.htm</w:t>
        </w:r>
      </w:hyperlink>
    </w:p>
    <w:p w14:paraId="65681EDF" w14:textId="77777777" w:rsidR="00F8601F" w:rsidRDefault="00F8601F">
      <w:pPr>
        <w:rPr>
          <w:rFonts w:ascii="Arial" w:eastAsia="Arial" w:hAnsi="Arial" w:cs="Arial"/>
          <w:b/>
          <w:smallCaps/>
          <w:sz w:val="24"/>
          <w:szCs w:val="24"/>
        </w:rPr>
      </w:pPr>
    </w:p>
    <w:p w14:paraId="66753F87" w14:textId="77777777" w:rsidR="0093667B" w:rsidRDefault="0093667B">
      <w:pPr>
        <w:rPr>
          <w:rFonts w:ascii="Arial" w:eastAsia="Arial" w:hAnsi="Arial" w:cs="Arial"/>
          <w:b/>
          <w:smallCaps/>
          <w:sz w:val="24"/>
          <w:szCs w:val="24"/>
        </w:rPr>
      </w:pPr>
    </w:p>
    <w:p w14:paraId="3B131B2D" w14:textId="77777777" w:rsidR="0093667B" w:rsidRPr="0093667B" w:rsidRDefault="0093667B" w:rsidP="0093667B">
      <w:pPr>
        <w:rPr>
          <w:rFonts w:ascii="Arial" w:eastAsia="Arial" w:hAnsi="Arial" w:cs="Arial"/>
          <w:sz w:val="24"/>
          <w:szCs w:val="24"/>
        </w:rPr>
      </w:pPr>
    </w:p>
    <w:p w14:paraId="67064DDC" w14:textId="77777777" w:rsidR="0093667B" w:rsidRPr="0093667B" w:rsidRDefault="0093667B" w:rsidP="0093667B">
      <w:pPr>
        <w:rPr>
          <w:rFonts w:ascii="Arial" w:eastAsia="Arial" w:hAnsi="Arial" w:cs="Arial"/>
          <w:sz w:val="24"/>
          <w:szCs w:val="24"/>
        </w:rPr>
      </w:pPr>
    </w:p>
    <w:p w14:paraId="77E5D9D2" w14:textId="77777777" w:rsidR="0093667B" w:rsidRPr="0093667B" w:rsidRDefault="0093667B" w:rsidP="0093667B">
      <w:pPr>
        <w:rPr>
          <w:rFonts w:ascii="Arial" w:eastAsia="Arial" w:hAnsi="Arial" w:cs="Arial"/>
          <w:sz w:val="24"/>
          <w:szCs w:val="24"/>
        </w:rPr>
      </w:pPr>
    </w:p>
    <w:p w14:paraId="47E23284" w14:textId="77777777" w:rsidR="0093667B" w:rsidRPr="0093667B" w:rsidRDefault="0093667B" w:rsidP="0093667B">
      <w:pPr>
        <w:rPr>
          <w:rFonts w:ascii="Arial" w:eastAsia="Arial" w:hAnsi="Arial" w:cs="Arial"/>
          <w:sz w:val="24"/>
          <w:szCs w:val="24"/>
        </w:rPr>
      </w:pPr>
      <w:bookmarkStart w:id="1" w:name="_GoBack"/>
      <w:bookmarkEnd w:id="1"/>
    </w:p>
    <w:sectPr w:rsidR="0093667B" w:rsidRPr="0093667B">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5F406" w14:textId="77777777" w:rsidR="00D421DA" w:rsidRDefault="00D421DA">
      <w:pPr>
        <w:spacing w:after="0" w:line="240" w:lineRule="auto"/>
      </w:pPr>
      <w:r>
        <w:separator/>
      </w:r>
    </w:p>
  </w:endnote>
  <w:endnote w:type="continuationSeparator" w:id="0">
    <w:p w14:paraId="38F75769" w14:textId="77777777" w:rsidR="00D421DA" w:rsidRDefault="00D421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454A6" w14:textId="77777777"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7B04E" w14:textId="2ADE0F88"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681F0D">
      <w:rPr>
        <w:rFonts w:ascii="Arial" w:eastAsia="Arial" w:hAnsi="Arial" w:cs="Arial"/>
        <w:sz w:val="20"/>
        <w:szCs w:val="20"/>
      </w:rPr>
      <w:t>6</w:t>
    </w:r>
    <w:r w:rsidR="00E419F5">
      <w:rPr>
        <w:rFonts w:ascii="Arial" w:eastAsia="Arial" w:hAnsi="Arial" w:cs="Arial"/>
        <w:sz w:val="20"/>
        <w:szCs w:val="20"/>
      </w:rPr>
      <w:t>147</w:t>
    </w:r>
    <w:r>
      <w:rPr>
        <w:rFonts w:ascii="Arial" w:eastAsia="Arial" w:hAnsi="Arial" w:cs="Arial"/>
        <w:sz w:val="20"/>
        <w:szCs w:val="20"/>
      </w:rPr>
      <w:tab/>
      <w:t xml:space="preserve">                                           </w:t>
    </w:r>
  </w:p>
  <w:p w14:paraId="2FC37814" w14:textId="77777777"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C6053B">
      <w:rPr>
        <w:rFonts w:ascii="Arial" w:eastAsia="Arial" w:hAnsi="Arial" w:cs="Arial"/>
        <w:noProof/>
        <w:sz w:val="20"/>
        <w:szCs w:val="20"/>
      </w:rPr>
      <w:t>4</w:t>
    </w:r>
    <w:r>
      <w:rPr>
        <w:rFonts w:ascii="Arial" w:eastAsia="Arial" w:hAnsi="Arial" w:cs="Arial"/>
        <w:sz w:val="20"/>
        <w:szCs w:val="20"/>
      </w:rPr>
      <w:fldChar w:fldCharType="end"/>
    </w:r>
  </w:p>
  <w:p w14:paraId="78E265A3" w14:textId="77777777"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6D286" w14:textId="77777777" w:rsidR="00F8601F" w:rsidRDefault="00F8601F">
    <w:pPr>
      <w:tabs>
        <w:tab w:val="center" w:pos="4513"/>
        <w:tab w:val="right" w:pos="9026"/>
      </w:tabs>
      <w:spacing w:after="0"/>
      <w:rPr>
        <w:color w:val="BFBFBF"/>
      </w:rPr>
    </w:pPr>
  </w:p>
  <w:p w14:paraId="3417039F" w14:textId="77777777" w:rsidR="00F8601F" w:rsidRDefault="001B3E83">
    <w:pPr>
      <w:tabs>
        <w:tab w:val="center" w:pos="4513"/>
        <w:tab w:val="right" w:pos="9026"/>
      </w:tabs>
      <w:spacing w:after="0"/>
      <w:rPr>
        <w:color w:val="BFBFBF"/>
      </w:rPr>
    </w:pPr>
    <w:r>
      <w:rPr>
        <w:color w:val="BFBFBF"/>
      </w:rPr>
      <w:t>Framework Ref: RM</w:t>
    </w:r>
    <w:r>
      <w:rPr>
        <w:color w:val="BFBFBF"/>
      </w:rPr>
      <w:tab/>
      <w:t xml:space="preserve">                                           </w:t>
    </w:r>
  </w:p>
  <w:p w14:paraId="71F2B34A" w14:textId="77777777"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14:paraId="06D5177F" w14:textId="77777777"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31A83" w14:textId="77777777" w:rsidR="00D421DA" w:rsidRDefault="00D421DA">
      <w:pPr>
        <w:spacing w:after="0" w:line="240" w:lineRule="auto"/>
      </w:pPr>
      <w:r>
        <w:separator/>
      </w:r>
    </w:p>
  </w:footnote>
  <w:footnote w:type="continuationSeparator" w:id="0">
    <w:p w14:paraId="59682345" w14:textId="77777777" w:rsidR="00D421DA" w:rsidRDefault="00D421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3E0442" w14:textId="77777777"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174AAB" w14:textId="77777777"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0A983E11" w14:textId="0DCA6DED" w:rsidR="00F8601F" w:rsidRDefault="00C6053B">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3000E0" w14:textId="77777777" w:rsidR="00F8601F" w:rsidRDefault="00F8601F">
    <w:pPr>
      <w:tabs>
        <w:tab w:val="center" w:pos="4513"/>
        <w:tab w:val="right" w:pos="9026"/>
      </w:tabs>
      <w:spacing w:after="0" w:line="240" w:lineRule="auto"/>
    </w:pPr>
  </w:p>
  <w:p w14:paraId="1F9E79FA" w14:textId="77777777"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061FC6"/>
    <w:rsid w:val="001B3E83"/>
    <w:rsid w:val="00232DD0"/>
    <w:rsid w:val="00276082"/>
    <w:rsid w:val="002D0982"/>
    <w:rsid w:val="003325D3"/>
    <w:rsid w:val="003A4CFE"/>
    <w:rsid w:val="00433D93"/>
    <w:rsid w:val="00435A50"/>
    <w:rsid w:val="004534E8"/>
    <w:rsid w:val="004E357B"/>
    <w:rsid w:val="005901C2"/>
    <w:rsid w:val="00681F0D"/>
    <w:rsid w:val="006D4797"/>
    <w:rsid w:val="00701A5D"/>
    <w:rsid w:val="007029DE"/>
    <w:rsid w:val="007425AD"/>
    <w:rsid w:val="007A5FE3"/>
    <w:rsid w:val="007E094D"/>
    <w:rsid w:val="008967C0"/>
    <w:rsid w:val="0093667B"/>
    <w:rsid w:val="009B0299"/>
    <w:rsid w:val="009C32D4"/>
    <w:rsid w:val="00AA2671"/>
    <w:rsid w:val="00C03EA9"/>
    <w:rsid w:val="00C6053B"/>
    <w:rsid w:val="00CF327B"/>
    <w:rsid w:val="00D421DA"/>
    <w:rsid w:val="00D57FBF"/>
    <w:rsid w:val="00DE56A7"/>
    <w:rsid w:val="00E419F5"/>
    <w:rsid w:val="00F84E04"/>
    <w:rsid w:val="00F8601F"/>
    <w:rsid w:val="00FE67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2F0065"/>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character" w:styleId="CommentReference">
    <w:name w:val="annotation reference"/>
    <w:basedOn w:val="DefaultParagraphFont"/>
    <w:uiPriority w:val="99"/>
    <w:semiHidden/>
    <w:unhideWhenUsed/>
    <w:rsid w:val="00DE56A7"/>
    <w:rPr>
      <w:sz w:val="16"/>
      <w:szCs w:val="16"/>
    </w:rPr>
  </w:style>
  <w:style w:type="paragraph" w:styleId="CommentText">
    <w:name w:val="annotation text"/>
    <w:basedOn w:val="Normal"/>
    <w:link w:val="CommentTextChar"/>
    <w:uiPriority w:val="99"/>
    <w:semiHidden/>
    <w:unhideWhenUsed/>
    <w:rsid w:val="00DE56A7"/>
    <w:pPr>
      <w:spacing w:line="240" w:lineRule="auto"/>
    </w:pPr>
    <w:rPr>
      <w:sz w:val="20"/>
      <w:szCs w:val="20"/>
    </w:rPr>
  </w:style>
  <w:style w:type="character" w:customStyle="1" w:styleId="CommentTextChar">
    <w:name w:val="Comment Text Char"/>
    <w:basedOn w:val="DefaultParagraphFont"/>
    <w:link w:val="CommentText"/>
    <w:uiPriority w:val="99"/>
    <w:semiHidden/>
    <w:rsid w:val="00DE56A7"/>
    <w:rPr>
      <w:sz w:val="20"/>
      <w:szCs w:val="20"/>
    </w:rPr>
  </w:style>
  <w:style w:type="paragraph" w:styleId="CommentSubject">
    <w:name w:val="annotation subject"/>
    <w:basedOn w:val="CommentText"/>
    <w:next w:val="CommentText"/>
    <w:link w:val="CommentSubjectChar"/>
    <w:uiPriority w:val="99"/>
    <w:semiHidden/>
    <w:unhideWhenUsed/>
    <w:rsid w:val="00DE56A7"/>
    <w:rPr>
      <w:b/>
      <w:bCs/>
    </w:rPr>
  </w:style>
  <w:style w:type="character" w:customStyle="1" w:styleId="CommentSubjectChar">
    <w:name w:val="Comment Subject Char"/>
    <w:basedOn w:val="CommentTextChar"/>
    <w:link w:val="CommentSubject"/>
    <w:uiPriority w:val="99"/>
    <w:semiHidden/>
    <w:rsid w:val="00DE56A7"/>
    <w:rPr>
      <w:b/>
      <w:bCs/>
      <w:sz w:val="20"/>
      <w:szCs w:val="20"/>
    </w:rPr>
  </w:style>
  <w:style w:type="paragraph" w:styleId="BalloonText">
    <w:name w:val="Balloon Text"/>
    <w:basedOn w:val="Normal"/>
    <w:link w:val="BalloonTextChar"/>
    <w:uiPriority w:val="99"/>
    <w:semiHidden/>
    <w:unhideWhenUsed/>
    <w:rsid w:val="00DE56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56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ecd.org/daf/inv/mne/mining.ht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oecd.org/corporate/mn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991</Words>
  <Characters>5653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Janine Cato</cp:lastModifiedBy>
  <cp:revision>9</cp:revision>
  <dcterms:created xsi:type="dcterms:W3CDTF">2018-12-07T15:56:00Z</dcterms:created>
  <dcterms:modified xsi:type="dcterms:W3CDTF">2020-05-21T15:54:00Z</dcterms:modified>
</cp:coreProperties>
</file>